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3CA9" w14:textId="77777777" w:rsidR="00FE067E" w:rsidRDefault="00CD36CF" w:rsidP="002010BF">
      <w:pPr>
        <w:pStyle w:val="TitlePageOrigin"/>
      </w:pPr>
      <w:r>
        <w:t>WEST virginia legislature</w:t>
      </w:r>
    </w:p>
    <w:p w14:paraId="7FC00152" w14:textId="77777777" w:rsidR="00CD36CF" w:rsidRDefault="00CD36CF" w:rsidP="002010BF">
      <w:pPr>
        <w:pStyle w:val="TitlePageSession"/>
      </w:pPr>
      <w:r>
        <w:t>20</w:t>
      </w:r>
      <w:r w:rsidR="00081D6D">
        <w:t>2</w:t>
      </w:r>
      <w:r w:rsidR="00D7428E">
        <w:t>3</w:t>
      </w:r>
      <w:r>
        <w:t xml:space="preserve"> regular session</w:t>
      </w:r>
    </w:p>
    <w:p w14:paraId="03FFB681" w14:textId="77777777" w:rsidR="00CD36CF" w:rsidRDefault="00E7229F" w:rsidP="002010BF">
      <w:pPr>
        <w:pStyle w:val="TitlePageBillPrefix"/>
      </w:pPr>
      <w:sdt>
        <w:sdtPr>
          <w:tag w:val="IntroDate"/>
          <w:id w:val="-1236936958"/>
          <w:placeholder>
            <w:docPart w:val="808546F292CD4002903F8994DBE9D768"/>
          </w:placeholder>
          <w:text/>
        </w:sdtPr>
        <w:sdtEndPr/>
        <w:sdtContent>
          <w:r w:rsidR="00AC3B58">
            <w:t>Committee Substitute</w:t>
          </w:r>
        </w:sdtContent>
      </w:sdt>
    </w:p>
    <w:p w14:paraId="04093554" w14:textId="77777777" w:rsidR="00AC3B58" w:rsidRPr="00AC3B58" w:rsidRDefault="00AC3B58" w:rsidP="002010BF">
      <w:pPr>
        <w:pStyle w:val="TitlePageBillPrefix"/>
      </w:pPr>
      <w:r>
        <w:t>for</w:t>
      </w:r>
    </w:p>
    <w:p w14:paraId="704F8F69" w14:textId="77777777" w:rsidR="00CD36CF" w:rsidRDefault="00E7229F" w:rsidP="002010BF">
      <w:pPr>
        <w:pStyle w:val="BillNumber"/>
      </w:pPr>
      <w:sdt>
        <w:sdtPr>
          <w:tag w:val="Chamber"/>
          <w:id w:val="893011969"/>
          <w:lock w:val="sdtLocked"/>
          <w:placeholder>
            <w:docPart w:val="4C6D38C4D6BA4FCE9605A5FD3D80F19F"/>
          </w:placeholder>
          <w:dropDownList>
            <w:listItem w:displayText="House" w:value="House"/>
            <w:listItem w:displayText="Senate" w:value="Senate"/>
          </w:dropDownList>
        </w:sdtPr>
        <w:sdtEndPr/>
        <w:sdtContent>
          <w:r w:rsidR="003A4CF0">
            <w:t>House</w:t>
          </w:r>
        </w:sdtContent>
      </w:sdt>
      <w:r w:rsidR="00303684">
        <w:t xml:space="preserve"> </w:t>
      </w:r>
      <w:r w:rsidR="00CD36CF">
        <w:t xml:space="preserve">Bill </w:t>
      </w:r>
      <w:sdt>
        <w:sdtPr>
          <w:tag w:val="BNum"/>
          <w:id w:val="1645317809"/>
          <w:lock w:val="sdtLocked"/>
          <w:placeholder>
            <w:docPart w:val="3183FBE66964458AA9022EF99D5CA37A"/>
          </w:placeholder>
          <w:text/>
        </w:sdtPr>
        <w:sdtEndPr/>
        <w:sdtContent>
          <w:r w:rsidR="003A4CF0" w:rsidRPr="003A4CF0">
            <w:t>3318</w:t>
          </w:r>
        </w:sdtContent>
      </w:sdt>
    </w:p>
    <w:p w14:paraId="373D9C51" w14:textId="0C000B3B" w:rsidR="003A4CF0" w:rsidRDefault="003A4CF0" w:rsidP="002010BF">
      <w:pPr>
        <w:pStyle w:val="References"/>
        <w:rPr>
          <w:smallCaps/>
        </w:rPr>
      </w:pPr>
      <w:r>
        <w:rPr>
          <w:smallCaps/>
        </w:rPr>
        <w:t>By Delegate</w:t>
      </w:r>
      <w:r w:rsidR="002C1661">
        <w:rPr>
          <w:smallCaps/>
        </w:rPr>
        <w:t>s</w:t>
      </w:r>
      <w:r>
        <w:rPr>
          <w:smallCaps/>
        </w:rPr>
        <w:t xml:space="preserve"> McGeehan</w:t>
      </w:r>
      <w:r w:rsidR="002C1661">
        <w:rPr>
          <w:smallCaps/>
        </w:rPr>
        <w:t xml:space="preserve"> and Ward</w:t>
      </w:r>
    </w:p>
    <w:p w14:paraId="6654CECC" w14:textId="77777777" w:rsidR="00223365" w:rsidRDefault="00CD36CF" w:rsidP="003A4CF0">
      <w:pPr>
        <w:pStyle w:val="References"/>
        <w:sectPr w:rsidR="00223365" w:rsidSect="003A4CF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51CF0FEA3EAA4D7F9B9ABF84FFEBF5EA"/>
          </w:placeholder>
          <w:text w:multiLine="1"/>
        </w:sdtPr>
        <w:sdtEndPr/>
        <w:sdtContent>
          <w:r w:rsidR="00F7304F" w:rsidRPr="00F7304F">
            <w:rPr>
              <w:color w:val="auto"/>
            </w:rPr>
            <w:t>Introduced February 07, 2023; Referred to the Committee on Government Organization</w:t>
          </w:r>
        </w:sdtContent>
      </w:sdt>
      <w:r>
        <w:t>]</w:t>
      </w:r>
    </w:p>
    <w:p w14:paraId="51A29BED" w14:textId="6ADBF75D" w:rsidR="003A4CF0" w:rsidRDefault="003A4CF0" w:rsidP="003A4CF0">
      <w:pPr>
        <w:pStyle w:val="References"/>
      </w:pPr>
    </w:p>
    <w:p w14:paraId="6644BE65" w14:textId="6ECC9C7D" w:rsidR="003A4CF0" w:rsidRPr="007779AD" w:rsidRDefault="003A4CF0" w:rsidP="00223365">
      <w:pPr>
        <w:pStyle w:val="TitleSection"/>
        <w:rPr>
          <w:color w:val="auto"/>
        </w:rPr>
      </w:pPr>
      <w:r w:rsidRPr="007779AD">
        <w:rPr>
          <w:color w:val="auto"/>
        </w:rPr>
        <w:lastRenderedPageBreak/>
        <w:t xml:space="preserve">A BILL to amend and reenact §5B-2B-4 of the Code of West Virginia, 1931, as amended, </w:t>
      </w:r>
      <w:r w:rsidR="00F650C4">
        <w:rPr>
          <w:color w:val="auto"/>
        </w:rPr>
        <w:t>r</w:t>
      </w:r>
      <w:r w:rsidR="00F650C4" w:rsidRPr="00F650C4">
        <w:rPr>
          <w:color w:val="auto"/>
        </w:rPr>
        <w:t>elating to the Workforce Development Board developing policies that ensures a resident receives services from their local area.</w:t>
      </w:r>
    </w:p>
    <w:p w14:paraId="764906B9" w14:textId="77777777" w:rsidR="003A4CF0" w:rsidRPr="007779AD" w:rsidRDefault="003A4CF0" w:rsidP="00223365">
      <w:pPr>
        <w:pStyle w:val="EnactingClause"/>
        <w:rPr>
          <w:color w:val="auto"/>
        </w:rPr>
      </w:pPr>
      <w:r w:rsidRPr="007779AD">
        <w:rPr>
          <w:color w:val="auto"/>
        </w:rPr>
        <w:t>Be it enacted by the Legislature of West Virginia:</w:t>
      </w:r>
    </w:p>
    <w:p w14:paraId="6A93E5D5" w14:textId="77777777" w:rsidR="003A4CF0" w:rsidRPr="007779AD" w:rsidRDefault="003A4CF0" w:rsidP="00223365">
      <w:pPr>
        <w:pStyle w:val="SectionHeading"/>
        <w:widowControl/>
        <w:rPr>
          <w:color w:val="auto"/>
        </w:rPr>
        <w:sectPr w:rsidR="003A4CF0" w:rsidRPr="007779AD" w:rsidSect="00223365">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6E51BAF" w14:textId="77777777" w:rsidR="003A4CF0" w:rsidRPr="007779AD" w:rsidRDefault="003A4CF0" w:rsidP="00223365">
      <w:pPr>
        <w:pStyle w:val="ArticleHeading"/>
        <w:widowControl/>
        <w:rPr>
          <w:color w:val="auto"/>
        </w:rPr>
      </w:pPr>
      <w:r w:rsidRPr="007779AD">
        <w:rPr>
          <w:color w:val="auto"/>
        </w:rPr>
        <w:t>ARTICLE 2B. WEST VIRGINIA WORKFORCE INVESTMENT ACT.</w:t>
      </w:r>
    </w:p>
    <w:p w14:paraId="5E63D35A" w14:textId="77777777" w:rsidR="003A4CF0" w:rsidRPr="007779AD" w:rsidRDefault="003A4CF0" w:rsidP="00223365">
      <w:pPr>
        <w:pStyle w:val="SectionHeading"/>
        <w:widowControl/>
        <w:rPr>
          <w:color w:val="auto"/>
        </w:rPr>
        <w:sectPr w:rsidR="003A4CF0" w:rsidRPr="007779AD" w:rsidSect="00CD6D25">
          <w:type w:val="continuous"/>
          <w:pgSz w:w="12240" w:h="15840" w:code="1"/>
          <w:pgMar w:top="1440" w:right="1440" w:bottom="1440" w:left="1440" w:header="720" w:footer="720" w:gutter="0"/>
          <w:lnNumType w:countBy="1" w:restart="newSection"/>
          <w:cols w:space="720"/>
          <w:titlePg/>
          <w:docGrid w:linePitch="360"/>
        </w:sectPr>
      </w:pPr>
      <w:r w:rsidRPr="007779AD">
        <w:rPr>
          <w:color w:val="auto"/>
        </w:rPr>
        <w:t>§5B-2B-4. Duties of the Workforce Development Board.</w:t>
      </w:r>
    </w:p>
    <w:p w14:paraId="36B0082D" w14:textId="77777777" w:rsidR="003A4CF0" w:rsidRPr="007779AD" w:rsidRDefault="003A4CF0" w:rsidP="00223365">
      <w:pPr>
        <w:pStyle w:val="SectionBody"/>
        <w:widowControl/>
        <w:rPr>
          <w:color w:val="auto"/>
        </w:rPr>
      </w:pPr>
      <w:r w:rsidRPr="007779AD">
        <w:rPr>
          <w:color w:val="auto"/>
        </w:rPr>
        <w:t>(a) The board shall provide information and guidance to local boards and staff, to enable them to better educate both women and men about higher paying jobs and careers including jobs traditionally dominated by men or women. Such guidance shall promote services provided by the local boards for job seekers that includes:</w:t>
      </w:r>
    </w:p>
    <w:p w14:paraId="1A367014" w14:textId="77777777" w:rsidR="003A4CF0" w:rsidRPr="007779AD" w:rsidRDefault="003A4CF0" w:rsidP="00223365">
      <w:pPr>
        <w:pStyle w:val="SectionBody"/>
        <w:widowControl/>
        <w:rPr>
          <w:color w:val="auto"/>
        </w:rPr>
      </w:pPr>
      <w:r w:rsidRPr="007779AD">
        <w:rPr>
          <w:color w:val="auto"/>
        </w:rPr>
        <w:t xml:space="preserve">(1) Current information about compensation for jobs and careers that offer high earning potential including jobs that are traditionally dominated by men or </w:t>
      </w:r>
      <w:proofErr w:type="gramStart"/>
      <w:r w:rsidRPr="007779AD">
        <w:rPr>
          <w:color w:val="auto"/>
        </w:rPr>
        <w:t>women;</w:t>
      </w:r>
      <w:proofErr w:type="gramEnd"/>
    </w:p>
    <w:p w14:paraId="35767EEA" w14:textId="77777777" w:rsidR="003A4CF0" w:rsidRPr="007779AD" w:rsidRDefault="003A4CF0" w:rsidP="00223365">
      <w:pPr>
        <w:pStyle w:val="SectionBody"/>
        <w:widowControl/>
        <w:rPr>
          <w:color w:val="auto"/>
        </w:rPr>
      </w:pPr>
      <w:r w:rsidRPr="007779AD">
        <w:rPr>
          <w:color w:val="auto"/>
        </w:rPr>
        <w:t xml:space="preserve">(2) Counseling, skills development and training opportunities that encourage both women and men to seek employment in such </w:t>
      </w:r>
      <w:proofErr w:type="gramStart"/>
      <w:r w:rsidRPr="007779AD">
        <w:rPr>
          <w:color w:val="auto"/>
        </w:rPr>
        <w:t>jobs;</w:t>
      </w:r>
      <w:proofErr w:type="gramEnd"/>
    </w:p>
    <w:p w14:paraId="1DEFB412" w14:textId="77777777" w:rsidR="003A4CF0" w:rsidRPr="007779AD" w:rsidRDefault="003A4CF0" w:rsidP="00223365">
      <w:pPr>
        <w:pStyle w:val="SectionBody"/>
        <w:widowControl/>
        <w:rPr>
          <w:color w:val="auto"/>
        </w:rPr>
      </w:pPr>
      <w:r w:rsidRPr="007779AD">
        <w:rPr>
          <w:color w:val="auto"/>
        </w:rPr>
        <w:t>(3) Referral information to employers offering such jobs; or</w:t>
      </w:r>
    </w:p>
    <w:p w14:paraId="0FDBE0F2" w14:textId="77777777" w:rsidR="003A4CF0" w:rsidRPr="007779AD" w:rsidRDefault="003A4CF0" w:rsidP="00223365">
      <w:pPr>
        <w:pStyle w:val="SectionBody"/>
        <w:widowControl/>
        <w:rPr>
          <w:color w:val="auto"/>
        </w:rPr>
      </w:pPr>
      <w:r w:rsidRPr="007779AD">
        <w:rPr>
          <w:color w:val="auto"/>
        </w:rPr>
        <w:t>(4) Information regarding the long-term consequences, including lower social security benefits or pensions, of choosing jobs that offer lower earnings potential and are traditionally dominated by women or men.</w:t>
      </w:r>
    </w:p>
    <w:p w14:paraId="0151658E" w14:textId="77777777" w:rsidR="003A4CF0" w:rsidRPr="007779AD" w:rsidRDefault="003A4CF0" w:rsidP="00223365">
      <w:pPr>
        <w:pStyle w:val="SectionBody"/>
        <w:widowControl/>
        <w:rPr>
          <w:color w:val="auto"/>
        </w:rPr>
      </w:pPr>
      <w:r w:rsidRPr="007779AD">
        <w:rPr>
          <w:color w:val="auto"/>
        </w:rPr>
        <w:t>(b) Under WIOA §101(d), the board shall assist the Governor in the:</w:t>
      </w:r>
    </w:p>
    <w:p w14:paraId="2AB1B08F" w14:textId="77777777" w:rsidR="003A4CF0" w:rsidRPr="007779AD" w:rsidRDefault="003A4CF0" w:rsidP="00223365">
      <w:pPr>
        <w:pStyle w:val="SectionBody"/>
        <w:widowControl/>
        <w:rPr>
          <w:color w:val="auto"/>
        </w:rPr>
      </w:pPr>
      <w:r w:rsidRPr="007779AD">
        <w:rPr>
          <w:color w:val="auto"/>
        </w:rPr>
        <w:t xml:space="preserve">(1) Development, implementation and modification of the four-year state </w:t>
      </w:r>
      <w:proofErr w:type="gramStart"/>
      <w:r w:rsidRPr="007779AD">
        <w:rPr>
          <w:color w:val="auto"/>
        </w:rPr>
        <w:t>plan;</w:t>
      </w:r>
      <w:proofErr w:type="gramEnd"/>
    </w:p>
    <w:p w14:paraId="7DCF2BB9" w14:textId="77777777" w:rsidR="003A4CF0" w:rsidRPr="007779AD" w:rsidRDefault="003A4CF0" w:rsidP="00223365">
      <w:pPr>
        <w:pStyle w:val="SectionBody"/>
        <w:widowControl/>
        <w:rPr>
          <w:color w:val="auto"/>
        </w:rPr>
      </w:pPr>
      <w:r w:rsidRPr="007779AD">
        <w:rPr>
          <w:color w:val="auto"/>
        </w:rPr>
        <w:t xml:space="preserve">(2) Review of statewide policies, programs and recommendations on actions that should be taken by the state to align workforce development programs to support a comprehensive and streamlined workforce development system. Such review of policies, programs and recommendations shall include a review and provision of comments on the state plans, if any, for programs and activities of one-stop partners that are not core </w:t>
      </w:r>
      <w:proofErr w:type="gramStart"/>
      <w:r w:rsidRPr="007779AD">
        <w:rPr>
          <w:color w:val="auto"/>
        </w:rPr>
        <w:t>programs;</w:t>
      </w:r>
      <w:proofErr w:type="gramEnd"/>
    </w:p>
    <w:p w14:paraId="0FCD5262" w14:textId="77777777" w:rsidR="003A4CF0" w:rsidRPr="007779AD" w:rsidRDefault="003A4CF0" w:rsidP="00223365">
      <w:pPr>
        <w:pStyle w:val="SectionBody"/>
        <w:widowControl/>
        <w:rPr>
          <w:color w:val="auto"/>
        </w:rPr>
      </w:pPr>
      <w:r w:rsidRPr="007779AD">
        <w:rPr>
          <w:color w:val="auto"/>
        </w:rPr>
        <w:lastRenderedPageBreak/>
        <w:t>(3) Development and continuous improvement of the workforce development system, including:</w:t>
      </w:r>
    </w:p>
    <w:p w14:paraId="52DE2057" w14:textId="77777777" w:rsidR="003A4CF0" w:rsidRPr="007779AD" w:rsidRDefault="003A4CF0" w:rsidP="00223365">
      <w:pPr>
        <w:pStyle w:val="SectionBody"/>
        <w:widowControl/>
        <w:rPr>
          <w:color w:val="auto"/>
        </w:rPr>
      </w:pPr>
      <w:r w:rsidRPr="007779AD">
        <w:rPr>
          <w:color w:val="auto"/>
        </w:rPr>
        <w:t xml:space="preserve">(A) Identification of barriers and means for removing barriers to better coordinate, align and avoid duplication among programs and </w:t>
      </w:r>
      <w:proofErr w:type="gramStart"/>
      <w:r w:rsidRPr="007779AD">
        <w:rPr>
          <w:color w:val="auto"/>
        </w:rPr>
        <w:t>activities;</w:t>
      </w:r>
      <w:proofErr w:type="gramEnd"/>
    </w:p>
    <w:p w14:paraId="2E8B7FED" w14:textId="77777777" w:rsidR="003A4CF0" w:rsidRPr="007779AD" w:rsidRDefault="003A4CF0" w:rsidP="00223365">
      <w:pPr>
        <w:pStyle w:val="SectionBody"/>
        <w:widowControl/>
        <w:rPr>
          <w:color w:val="auto"/>
        </w:rPr>
      </w:pPr>
      <w:r w:rsidRPr="007779AD">
        <w:rPr>
          <w:color w:val="auto"/>
        </w:rPr>
        <w:t xml:space="preserve">(B) Development of strategies to support career pathways for the purpose of providing individuals, including low-skilled adults, youth and individuals with barriers to employment, including individuals with disabilities, with workforce investment activities, education and supportive services to enter or retain </w:t>
      </w:r>
      <w:proofErr w:type="gramStart"/>
      <w:r w:rsidRPr="007779AD">
        <w:rPr>
          <w:color w:val="auto"/>
        </w:rPr>
        <w:t>employment;</w:t>
      </w:r>
      <w:proofErr w:type="gramEnd"/>
    </w:p>
    <w:p w14:paraId="38B7642A" w14:textId="77777777" w:rsidR="003A4CF0" w:rsidRPr="007779AD" w:rsidRDefault="003A4CF0" w:rsidP="00223365">
      <w:pPr>
        <w:pStyle w:val="SectionBody"/>
        <w:widowControl/>
        <w:rPr>
          <w:color w:val="auto"/>
        </w:rPr>
      </w:pPr>
      <w:r w:rsidRPr="007779AD">
        <w:rPr>
          <w:color w:val="auto"/>
        </w:rPr>
        <w:t xml:space="preserve">(C) Development of strategies to provide effective outreach to, and improved access for, individuals and employers who could benefit from workforce development </w:t>
      </w:r>
      <w:proofErr w:type="gramStart"/>
      <w:r w:rsidRPr="007779AD">
        <w:rPr>
          <w:color w:val="auto"/>
        </w:rPr>
        <w:t>system;</w:t>
      </w:r>
      <w:proofErr w:type="gramEnd"/>
    </w:p>
    <w:p w14:paraId="6E8A7A85" w14:textId="77777777" w:rsidR="003A4CF0" w:rsidRPr="007779AD" w:rsidRDefault="003A4CF0" w:rsidP="00223365">
      <w:pPr>
        <w:pStyle w:val="SectionBody"/>
        <w:widowControl/>
        <w:rPr>
          <w:color w:val="auto"/>
        </w:rPr>
      </w:pPr>
      <w:r w:rsidRPr="007779AD">
        <w:rPr>
          <w:color w:val="auto"/>
        </w:rPr>
        <w:t xml:space="preserve">(D) Development and expansion of strategies to meet the needs of employers, workers and jobseekers, particularly through industry or sector partnerships related to in-demand industry sectors and </w:t>
      </w:r>
      <w:proofErr w:type="gramStart"/>
      <w:r w:rsidRPr="007779AD">
        <w:rPr>
          <w:color w:val="auto"/>
        </w:rPr>
        <w:t>occupations;</w:t>
      </w:r>
      <w:proofErr w:type="gramEnd"/>
    </w:p>
    <w:p w14:paraId="518B234C" w14:textId="77777777" w:rsidR="003A4CF0" w:rsidRPr="007779AD" w:rsidRDefault="003A4CF0" w:rsidP="00223365">
      <w:pPr>
        <w:pStyle w:val="SectionBody"/>
        <w:widowControl/>
        <w:rPr>
          <w:color w:val="auto"/>
        </w:rPr>
      </w:pPr>
      <w:r w:rsidRPr="007779AD">
        <w:rPr>
          <w:color w:val="auto"/>
        </w:rPr>
        <w:t xml:space="preserve">(E) Identification of regions, including planning regions for the purpose of WIOA §106(a), and the designation of local areas under WIOA §106 after consultation with local boards and chief elected </w:t>
      </w:r>
      <w:proofErr w:type="gramStart"/>
      <w:r w:rsidRPr="007779AD">
        <w:rPr>
          <w:color w:val="auto"/>
        </w:rPr>
        <w:t>officials;</w:t>
      </w:r>
      <w:proofErr w:type="gramEnd"/>
    </w:p>
    <w:p w14:paraId="61D5F280" w14:textId="77777777" w:rsidR="003A4CF0" w:rsidRPr="007779AD" w:rsidRDefault="003A4CF0" w:rsidP="00223365">
      <w:pPr>
        <w:pStyle w:val="SectionBody"/>
        <w:widowControl/>
        <w:rPr>
          <w:color w:val="auto"/>
        </w:rPr>
      </w:pPr>
      <w:r w:rsidRPr="007779AD">
        <w:rPr>
          <w:color w:val="auto"/>
        </w:rPr>
        <w:t xml:space="preserve">(F) Development and continuous improvement of the one-stop delivery system in local areas, including </w:t>
      </w:r>
      <w:proofErr w:type="gramStart"/>
      <w:r w:rsidRPr="007779AD">
        <w:rPr>
          <w:color w:val="auto"/>
        </w:rPr>
        <w:t>providing assistance to</w:t>
      </w:r>
      <w:proofErr w:type="gramEnd"/>
      <w:r w:rsidRPr="007779AD">
        <w:rPr>
          <w:color w:val="auto"/>
        </w:rPr>
        <w:t xml:space="preserve"> local boards, one-stop operators, one-stop partners and providers. Such assistance includes assistance with planning and delivering services, including training and supportive services, to support effective delivery of services to workers, </w:t>
      </w:r>
      <w:proofErr w:type="gramStart"/>
      <w:r w:rsidRPr="007779AD">
        <w:rPr>
          <w:color w:val="auto"/>
        </w:rPr>
        <w:t>jobseekers</w:t>
      </w:r>
      <w:proofErr w:type="gramEnd"/>
      <w:r w:rsidRPr="007779AD">
        <w:rPr>
          <w:color w:val="auto"/>
        </w:rPr>
        <w:t xml:space="preserve"> and employers; and</w:t>
      </w:r>
    </w:p>
    <w:p w14:paraId="67C4F4CF" w14:textId="77777777" w:rsidR="003A4CF0" w:rsidRPr="007779AD" w:rsidRDefault="003A4CF0" w:rsidP="00223365">
      <w:pPr>
        <w:pStyle w:val="SectionBody"/>
        <w:widowControl/>
        <w:rPr>
          <w:color w:val="auto"/>
        </w:rPr>
      </w:pPr>
      <w:r w:rsidRPr="007779AD">
        <w:rPr>
          <w:color w:val="auto"/>
        </w:rPr>
        <w:t xml:space="preserve">(G) Development of strategies to support staff training and awareness across the workforce development system and its </w:t>
      </w:r>
      <w:proofErr w:type="gramStart"/>
      <w:r w:rsidRPr="007779AD">
        <w:rPr>
          <w:color w:val="auto"/>
        </w:rPr>
        <w:t>programs;</w:t>
      </w:r>
      <w:proofErr w:type="gramEnd"/>
    </w:p>
    <w:p w14:paraId="09F0A103" w14:textId="77777777" w:rsidR="003A4CF0" w:rsidRPr="007779AD" w:rsidRDefault="003A4CF0" w:rsidP="00223365">
      <w:pPr>
        <w:pStyle w:val="SectionBody"/>
        <w:widowControl/>
        <w:rPr>
          <w:color w:val="auto"/>
        </w:rPr>
      </w:pPr>
      <w:r w:rsidRPr="007779AD">
        <w:rPr>
          <w:color w:val="auto"/>
        </w:rPr>
        <w:t>(4) Development and updating of comprehensive state performance and accountability measures to access core program effectiveness under WIOA §116(b</w:t>
      </w:r>
      <w:proofErr w:type="gramStart"/>
      <w:r w:rsidRPr="007779AD">
        <w:rPr>
          <w:color w:val="auto"/>
        </w:rPr>
        <w:t>);</w:t>
      </w:r>
      <w:proofErr w:type="gramEnd"/>
    </w:p>
    <w:p w14:paraId="6F5DB492" w14:textId="77777777" w:rsidR="003A4CF0" w:rsidRPr="007779AD" w:rsidRDefault="003A4CF0" w:rsidP="00223365">
      <w:pPr>
        <w:pStyle w:val="SectionBody"/>
        <w:widowControl/>
        <w:rPr>
          <w:color w:val="auto"/>
        </w:rPr>
      </w:pPr>
      <w:r w:rsidRPr="007779AD">
        <w:rPr>
          <w:color w:val="auto"/>
        </w:rPr>
        <w:lastRenderedPageBreak/>
        <w:t>(5) Identification and dissemination of information on best practices, including best practices for:</w:t>
      </w:r>
    </w:p>
    <w:p w14:paraId="78E545FD" w14:textId="77777777" w:rsidR="003A4CF0" w:rsidRPr="007779AD" w:rsidRDefault="003A4CF0" w:rsidP="00223365">
      <w:pPr>
        <w:pStyle w:val="SectionBody"/>
        <w:widowControl/>
        <w:rPr>
          <w:color w:val="auto"/>
        </w:rPr>
      </w:pPr>
      <w:r w:rsidRPr="007779AD">
        <w:rPr>
          <w:color w:val="auto"/>
        </w:rPr>
        <w:t xml:space="preserve">(A) The effective operation of one-stop centers, relating to the use of business outreach, partnerships and service delivery strategies, including strategies for serving individuals with barriers to </w:t>
      </w:r>
      <w:proofErr w:type="gramStart"/>
      <w:r w:rsidRPr="007779AD">
        <w:rPr>
          <w:color w:val="auto"/>
        </w:rPr>
        <w:t>employment;</w:t>
      </w:r>
      <w:proofErr w:type="gramEnd"/>
    </w:p>
    <w:p w14:paraId="0EBAEBFB" w14:textId="77777777" w:rsidR="003A4CF0" w:rsidRPr="007779AD" w:rsidRDefault="003A4CF0" w:rsidP="00223365">
      <w:pPr>
        <w:pStyle w:val="SectionBody"/>
        <w:widowControl/>
        <w:rPr>
          <w:color w:val="auto"/>
        </w:rPr>
      </w:pPr>
      <w:r w:rsidRPr="007779AD">
        <w:rPr>
          <w:color w:val="auto"/>
        </w:rPr>
        <w:t xml:space="preserve">(B) The development of effective local boards, which may include information on factors that contribute to enabling local boards to exceed negotiated local levels of performance, sustain fiscal </w:t>
      </w:r>
      <w:proofErr w:type="gramStart"/>
      <w:r w:rsidRPr="007779AD">
        <w:rPr>
          <w:color w:val="auto"/>
        </w:rPr>
        <w:t>integrity</w:t>
      </w:r>
      <w:proofErr w:type="gramEnd"/>
      <w:r w:rsidRPr="007779AD">
        <w:rPr>
          <w:color w:val="auto"/>
        </w:rPr>
        <w:t xml:space="preserve"> and achieve other measures of effectiveness; and</w:t>
      </w:r>
    </w:p>
    <w:p w14:paraId="33FBB368" w14:textId="41033C7F" w:rsidR="003A4CF0" w:rsidRPr="007779AD" w:rsidRDefault="003A4CF0" w:rsidP="00223365">
      <w:pPr>
        <w:pStyle w:val="SectionBody"/>
        <w:widowControl/>
        <w:rPr>
          <w:color w:val="auto"/>
        </w:rPr>
      </w:pPr>
      <w:r w:rsidRPr="007779AD">
        <w:rPr>
          <w:color w:val="auto"/>
        </w:rPr>
        <w:t>(C) Effective training programs that response to real-time labor market analysis, that effectively use direct assessment and prior learning assessment to measure an individual</w:t>
      </w:r>
      <w:r w:rsidR="00223365">
        <w:rPr>
          <w:color w:val="auto"/>
        </w:rPr>
        <w:t>’</w:t>
      </w:r>
      <w:r w:rsidRPr="007779AD">
        <w:rPr>
          <w:color w:val="auto"/>
        </w:rPr>
        <w:t xml:space="preserve">s prior knowledge, skills, competencies and experiences for adaptability, to support efficient placement into employment or career </w:t>
      </w:r>
      <w:proofErr w:type="gramStart"/>
      <w:r w:rsidRPr="007779AD">
        <w:rPr>
          <w:color w:val="auto"/>
        </w:rPr>
        <w:t>pathways;</w:t>
      </w:r>
      <w:proofErr w:type="gramEnd"/>
    </w:p>
    <w:p w14:paraId="5A1E7199" w14:textId="652B342B" w:rsidR="003A4CF0" w:rsidRPr="007779AD" w:rsidRDefault="003A4CF0" w:rsidP="00223365">
      <w:pPr>
        <w:pStyle w:val="SectionBody"/>
        <w:widowControl/>
        <w:rPr>
          <w:color w:val="auto"/>
        </w:rPr>
      </w:pPr>
      <w:r w:rsidRPr="007779AD">
        <w:rPr>
          <w:color w:val="auto"/>
        </w:rPr>
        <w:t>(6) Development and review of statewide policies affecting the coordinated provision of services through the state</w:t>
      </w:r>
      <w:r w:rsidR="00223365">
        <w:rPr>
          <w:color w:val="auto"/>
        </w:rPr>
        <w:t>’</w:t>
      </w:r>
      <w:r w:rsidRPr="007779AD">
        <w:rPr>
          <w:color w:val="auto"/>
        </w:rPr>
        <w:t>s one-stop delivery system described in WIOA §121(e), including the development of:</w:t>
      </w:r>
    </w:p>
    <w:p w14:paraId="5CF8EC19" w14:textId="77777777" w:rsidR="003A4CF0" w:rsidRPr="007779AD" w:rsidRDefault="003A4CF0" w:rsidP="00223365">
      <w:pPr>
        <w:pStyle w:val="SectionBody"/>
        <w:widowControl/>
        <w:rPr>
          <w:color w:val="auto"/>
        </w:rPr>
      </w:pPr>
      <w:r w:rsidRPr="007779AD">
        <w:rPr>
          <w:color w:val="auto"/>
        </w:rPr>
        <w:t xml:space="preserve">(A) Objective criteria and procedures for use by local boards in assessing the effectiveness, physical and programmatic </w:t>
      </w:r>
      <w:proofErr w:type="gramStart"/>
      <w:r w:rsidRPr="007779AD">
        <w:rPr>
          <w:color w:val="auto"/>
        </w:rPr>
        <w:t>accessibility</w:t>
      </w:r>
      <w:proofErr w:type="gramEnd"/>
      <w:r w:rsidRPr="007779AD">
        <w:rPr>
          <w:color w:val="auto"/>
        </w:rPr>
        <w:t xml:space="preserve"> and continuous improvement of one-stop centers. Where a local board serves as the one-stop operator, the board shall use such criteria to assess and certify the one-stop </w:t>
      </w:r>
      <w:proofErr w:type="gramStart"/>
      <w:r w:rsidRPr="007779AD">
        <w:rPr>
          <w:color w:val="auto"/>
        </w:rPr>
        <w:t>center;</w:t>
      </w:r>
      <w:proofErr w:type="gramEnd"/>
    </w:p>
    <w:p w14:paraId="54865C0A" w14:textId="77777777" w:rsidR="003A4CF0" w:rsidRPr="007779AD" w:rsidRDefault="003A4CF0" w:rsidP="00223365">
      <w:pPr>
        <w:pStyle w:val="SectionBody"/>
        <w:widowControl/>
        <w:rPr>
          <w:color w:val="auto"/>
        </w:rPr>
      </w:pPr>
      <w:r w:rsidRPr="007779AD">
        <w:rPr>
          <w:color w:val="auto"/>
        </w:rPr>
        <w:t>(B) Guidance for the allocation of one-stop center infrastructure funds under WIOA §121(h); and</w:t>
      </w:r>
    </w:p>
    <w:p w14:paraId="4185C71F" w14:textId="77777777" w:rsidR="003A4CF0" w:rsidRPr="007779AD" w:rsidRDefault="003A4CF0" w:rsidP="00223365">
      <w:pPr>
        <w:pStyle w:val="SectionBody"/>
        <w:widowControl/>
        <w:rPr>
          <w:color w:val="auto"/>
        </w:rPr>
      </w:pPr>
      <w:r w:rsidRPr="007779AD">
        <w:rPr>
          <w:color w:val="auto"/>
        </w:rPr>
        <w:t xml:space="preserve">(C) Policies relating to the appropriate roles and contributions of entities carrying out one-stop partner programs within the one-stop delivery system, including approaches to facilitating equitable and efficient cost allocation in the </w:t>
      </w:r>
      <w:proofErr w:type="gramStart"/>
      <w:r w:rsidRPr="007779AD">
        <w:rPr>
          <w:color w:val="auto"/>
        </w:rPr>
        <w:t>system;</w:t>
      </w:r>
      <w:proofErr w:type="gramEnd"/>
    </w:p>
    <w:p w14:paraId="4434C1C9" w14:textId="3CF588F7" w:rsidR="003A4CF0" w:rsidRPr="007779AD" w:rsidRDefault="003A4CF0" w:rsidP="00223365">
      <w:pPr>
        <w:pStyle w:val="SectionBody"/>
        <w:widowControl/>
        <w:rPr>
          <w:color w:val="auto"/>
          <w:u w:val="single"/>
        </w:rPr>
      </w:pPr>
      <w:r w:rsidRPr="007779AD">
        <w:rPr>
          <w:color w:val="auto"/>
          <w:u w:val="single"/>
        </w:rPr>
        <w:t xml:space="preserve">(D) </w:t>
      </w:r>
      <w:r w:rsidR="005A2F8D" w:rsidRPr="007779AD">
        <w:rPr>
          <w:color w:val="auto"/>
          <w:u w:val="single"/>
        </w:rPr>
        <w:t xml:space="preserve">Notwithstanding the entirety of this section, the board will </w:t>
      </w:r>
      <w:r w:rsidR="00A45ABB">
        <w:rPr>
          <w:color w:val="auto"/>
          <w:u w:val="single"/>
        </w:rPr>
        <w:t>develop policies that</w:t>
      </w:r>
      <w:r w:rsidR="005A2F8D" w:rsidRPr="007779AD">
        <w:rPr>
          <w:color w:val="auto"/>
          <w:u w:val="single"/>
        </w:rPr>
        <w:t xml:space="preserve"> ensure the one-stop delivery system prioritizes delivery of services</w:t>
      </w:r>
      <w:r w:rsidR="005A2F8D">
        <w:rPr>
          <w:color w:val="auto"/>
          <w:u w:val="single"/>
        </w:rPr>
        <w:t xml:space="preserve">, to include case management </w:t>
      </w:r>
      <w:r w:rsidR="005A2F8D">
        <w:rPr>
          <w:color w:val="auto"/>
          <w:u w:val="single"/>
        </w:rPr>
        <w:lastRenderedPageBreak/>
        <w:t>services, unemployment services, job services, and all other services encompassed and incorporated by the WIOA,</w:t>
      </w:r>
      <w:r w:rsidR="005A2F8D" w:rsidRPr="007779AD">
        <w:rPr>
          <w:color w:val="auto"/>
          <w:u w:val="single"/>
        </w:rPr>
        <w:t xml:space="preserve"> to be from the local area of the service seeking resident and not from outside the resident</w:t>
      </w:r>
      <w:r w:rsidR="00223365">
        <w:rPr>
          <w:color w:val="auto"/>
          <w:u w:val="single"/>
        </w:rPr>
        <w:t>’</w:t>
      </w:r>
      <w:r w:rsidR="005A2F8D" w:rsidRPr="007779AD">
        <w:rPr>
          <w:color w:val="auto"/>
          <w:u w:val="single"/>
        </w:rPr>
        <w:t>s local area. This shall include prioritizing voice and electronic communications</w:t>
      </w:r>
      <w:r w:rsidR="00F10095">
        <w:rPr>
          <w:color w:val="auto"/>
          <w:u w:val="single"/>
        </w:rPr>
        <w:t xml:space="preserve"> </w:t>
      </w:r>
      <w:r w:rsidR="002B0044">
        <w:rPr>
          <w:color w:val="auto"/>
          <w:u w:val="single"/>
        </w:rPr>
        <w:t>terminating at the local area physical location</w:t>
      </w:r>
      <w:r w:rsidR="005A2F8D" w:rsidRPr="007779AD">
        <w:rPr>
          <w:color w:val="auto"/>
          <w:u w:val="single"/>
        </w:rPr>
        <w:t>, where diversion to a representative outside the resident</w:t>
      </w:r>
      <w:r w:rsidR="00223365">
        <w:rPr>
          <w:color w:val="auto"/>
          <w:u w:val="single"/>
        </w:rPr>
        <w:t>’</w:t>
      </w:r>
      <w:r w:rsidR="005A2F8D" w:rsidRPr="007779AD">
        <w:rPr>
          <w:color w:val="auto"/>
          <w:u w:val="single"/>
        </w:rPr>
        <w:t xml:space="preserve">s local area is only an option at the request of resident due to such circumstances as lengthy hold times or </w:t>
      </w:r>
      <w:r w:rsidR="00183F86">
        <w:rPr>
          <w:color w:val="auto"/>
          <w:u w:val="single"/>
        </w:rPr>
        <w:t xml:space="preserve">where </w:t>
      </w:r>
      <w:r w:rsidR="005A2F8D" w:rsidRPr="007779AD">
        <w:rPr>
          <w:color w:val="auto"/>
          <w:u w:val="single"/>
        </w:rPr>
        <w:t xml:space="preserve">emergency situations </w:t>
      </w:r>
      <w:r w:rsidR="00183F86">
        <w:rPr>
          <w:color w:val="auto"/>
          <w:u w:val="single"/>
        </w:rPr>
        <w:t>result in</w:t>
      </w:r>
      <w:r w:rsidR="005A2F8D" w:rsidRPr="007779AD">
        <w:rPr>
          <w:color w:val="auto"/>
          <w:u w:val="single"/>
        </w:rPr>
        <w:t xml:space="preserve"> local representatives not </w:t>
      </w:r>
      <w:r w:rsidR="00B25CA0">
        <w:rPr>
          <w:color w:val="auto"/>
          <w:u w:val="single"/>
        </w:rPr>
        <w:t xml:space="preserve">being </w:t>
      </w:r>
      <w:r w:rsidR="005A2F8D" w:rsidRPr="007779AD">
        <w:rPr>
          <w:color w:val="auto"/>
          <w:u w:val="single"/>
        </w:rPr>
        <w:t>available.</w:t>
      </w:r>
    </w:p>
    <w:p w14:paraId="36FB0779" w14:textId="77777777" w:rsidR="003A4CF0" w:rsidRPr="007779AD" w:rsidRDefault="003A4CF0" w:rsidP="00223365">
      <w:pPr>
        <w:pStyle w:val="SectionBody"/>
        <w:widowControl/>
        <w:rPr>
          <w:color w:val="auto"/>
        </w:rPr>
      </w:pPr>
      <w:r w:rsidRPr="007779AD">
        <w:rPr>
          <w:color w:val="auto"/>
        </w:rPr>
        <w:t>(7) Development of strategies for technological improvements to facilitate access to, and improve the quality of services and activities provided through, the one-stop delivery system, including such improvements to:</w:t>
      </w:r>
    </w:p>
    <w:p w14:paraId="575A836C" w14:textId="77777777" w:rsidR="003A4CF0" w:rsidRPr="007779AD" w:rsidRDefault="003A4CF0" w:rsidP="00223365">
      <w:pPr>
        <w:pStyle w:val="SectionBody"/>
        <w:widowControl/>
        <w:rPr>
          <w:color w:val="auto"/>
        </w:rPr>
      </w:pPr>
      <w:r w:rsidRPr="007779AD">
        <w:rPr>
          <w:color w:val="auto"/>
        </w:rPr>
        <w:t>(A) Enhance digital literacy skills (as defined in §202 of the Museum and Library Service Act, 20 U. S. C. §9101</w:t>
      </w:r>
      <w:proofErr w:type="gramStart"/>
      <w:r w:rsidRPr="007779AD">
        <w:rPr>
          <w:color w:val="auto"/>
        </w:rPr>
        <w:t>);</w:t>
      </w:r>
      <w:proofErr w:type="gramEnd"/>
    </w:p>
    <w:p w14:paraId="4670B79A" w14:textId="77777777" w:rsidR="003A4CF0" w:rsidRPr="007779AD" w:rsidRDefault="003A4CF0" w:rsidP="00223365">
      <w:pPr>
        <w:pStyle w:val="SectionBody"/>
        <w:widowControl/>
        <w:rPr>
          <w:color w:val="auto"/>
        </w:rPr>
      </w:pPr>
      <w:r w:rsidRPr="007779AD">
        <w:rPr>
          <w:color w:val="auto"/>
        </w:rPr>
        <w:t xml:space="preserve">(B) Accelerate acquisition of skills and recognized post-secondary credentials by </w:t>
      </w:r>
      <w:proofErr w:type="gramStart"/>
      <w:r w:rsidRPr="007779AD">
        <w:rPr>
          <w:color w:val="auto"/>
        </w:rPr>
        <w:t>participants;</w:t>
      </w:r>
      <w:proofErr w:type="gramEnd"/>
    </w:p>
    <w:p w14:paraId="6D4061F7" w14:textId="77777777" w:rsidR="003A4CF0" w:rsidRPr="007779AD" w:rsidRDefault="003A4CF0" w:rsidP="00223365">
      <w:pPr>
        <w:pStyle w:val="SectionBody"/>
        <w:widowControl/>
        <w:rPr>
          <w:color w:val="auto"/>
        </w:rPr>
      </w:pPr>
      <w:r w:rsidRPr="007779AD">
        <w:rPr>
          <w:color w:val="auto"/>
        </w:rPr>
        <w:t>(C) Strengthen professional development of providers and workforce professionals; and</w:t>
      </w:r>
    </w:p>
    <w:p w14:paraId="59FB2475" w14:textId="77777777" w:rsidR="003A4CF0" w:rsidRPr="007779AD" w:rsidRDefault="003A4CF0" w:rsidP="00223365">
      <w:pPr>
        <w:pStyle w:val="SectionBody"/>
        <w:widowControl/>
        <w:rPr>
          <w:color w:val="auto"/>
        </w:rPr>
      </w:pPr>
      <w:r w:rsidRPr="007779AD">
        <w:rPr>
          <w:color w:val="auto"/>
        </w:rPr>
        <w:t xml:space="preserve">(D) Ensure technology is accessible to individuals with disabilities and individuals residing in remote </w:t>
      </w:r>
      <w:proofErr w:type="gramStart"/>
      <w:r w:rsidRPr="007779AD">
        <w:rPr>
          <w:color w:val="auto"/>
        </w:rPr>
        <w:t>areas;</w:t>
      </w:r>
      <w:proofErr w:type="gramEnd"/>
    </w:p>
    <w:p w14:paraId="12B293B8" w14:textId="77777777" w:rsidR="003A4CF0" w:rsidRPr="007779AD" w:rsidRDefault="003A4CF0" w:rsidP="00223365">
      <w:pPr>
        <w:pStyle w:val="SectionBody"/>
        <w:widowControl/>
        <w:rPr>
          <w:color w:val="auto"/>
        </w:rPr>
      </w:pPr>
      <w:r w:rsidRPr="007779AD">
        <w:rPr>
          <w:color w:val="auto"/>
        </w:rPr>
        <w:t>(8) Development of strategies for aligning technology and data systems across one-stop partner programs to enhance service delivery and improve efficiencies in reporting on performance accountability measures, including design implementation of common intake, data collection, case management information, and performance accountability measurement and reporting processes and the incorporation of local input into such design and implementation to improve coordination of services across one-stop partner programs;</w:t>
      </w:r>
    </w:p>
    <w:p w14:paraId="67D9ACF1" w14:textId="77777777" w:rsidR="003A4CF0" w:rsidRPr="007779AD" w:rsidRDefault="003A4CF0" w:rsidP="00223365">
      <w:pPr>
        <w:pStyle w:val="SectionBody"/>
        <w:widowControl/>
        <w:rPr>
          <w:color w:val="auto"/>
        </w:rPr>
      </w:pPr>
      <w:r w:rsidRPr="007779AD">
        <w:rPr>
          <w:color w:val="auto"/>
        </w:rPr>
        <w:t>(9) Development of allocation formulas for the distribution of funds for employment and training activities for adults and youth workforce investment activities, to local areas as permitted under WIOA §128(b)(3) and §133(b)(3</w:t>
      </w:r>
      <w:proofErr w:type="gramStart"/>
      <w:r w:rsidRPr="007779AD">
        <w:rPr>
          <w:color w:val="auto"/>
        </w:rPr>
        <w:t>);</w:t>
      </w:r>
      <w:proofErr w:type="gramEnd"/>
    </w:p>
    <w:p w14:paraId="24CC951C" w14:textId="77777777" w:rsidR="003A4CF0" w:rsidRPr="007779AD" w:rsidRDefault="003A4CF0" w:rsidP="00223365">
      <w:pPr>
        <w:pStyle w:val="SectionBody"/>
        <w:widowControl/>
        <w:rPr>
          <w:color w:val="auto"/>
        </w:rPr>
      </w:pPr>
      <w:r w:rsidRPr="007779AD">
        <w:rPr>
          <w:color w:val="auto"/>
        </w:rPr>
        <w:lastRenderedPageBreak/>
        <w:t>(10) Preparation of the annual reports described in paragraphs (1) and (2) of WIOA §116(d</w:t>
      </w:r>
      <w:proofErr w:type="gramStart"/>
      <w:r w:rsidRPr="007779AD">
        <w:rPr>
          <w:color w:val="auto"/>
        </w:rPr>
        <w:t>);</w:t>
      </w:r>
      <w:proofErr w:type="gramEnd"/>
    </w:p>
    <w:p w14:paraId="57811ACD" w14:textId="77777777" w:rsidR="003A4CF0" w:rsidRPr="007779AD" w:rsidRDefault="003A4CF0" w:rsidP="00223365">
      <w:pPr>
        <w:pStyle w:val="SectionBody"/>
        <w:widowControl/>
        <w:rPr>
          <w:color w:val="auto"/>
        </w:rPr>
      </w:pPr>
      <w:r w:rsidRPr="007779AD">
        <w:rPr>
          <w:color w:val="auto"/>
        </w:rPr>
        <w:t>(11) Development of the statewide workforce and labor market information system described in §15(e) of the Wagner-</w:t>
      </w:r>
      <w:proofErr w:type="spellStart"/>
      <w:r w:rsidRPr="007779AD">
        <w:rPr>
          <w:color w:val="auto"/>
        </w:rPr>
        <w:t>Peyser</w:t>
      </w:r>
      <w:proofErr w:type="spellEnd"/>
      <w:r w:rsidRPr="007779AD">
        <w:rPr>
          <w:color w:val="auto"/>
        </w:rPr>
        <w:t xml:space="preserve"> Act, 29 U. S. C. </w:t>
      </w:r>
      <w:r w:rsidRPr="007779AD">
        <w:rPr>
          <w:rFonts w:cs="Arial"/>
          <w:color w:val="auto"/>
        </w:rPr>
        <w:t>§</w:t>
      </w:r>
      <w:r w:rsidRPr="007779AD">
        <w:rPr>
          <w:color w:val="auto"/>
        </w:rPr>
        <w:t xml:space="preserve">49, </w:t>
      </w:r>
      <w:r w:rsidRPr="007779AD">
        <w:rPr>
          <w:i/>
          <w:color w:val="auto"/>
        </w:rPr>
        <w:t>et seq.</w:t>
      </w:r>
      <w:r w:rsidRPr="007779AD">
        <w:rPr>
          <w:color w:val="auto"/>
        </w:rPr>
        <w:t>; and</w:t>
      </w:r>
    </w:p>
    <w:p w14:paraId="0EEE1D31" w14:textId="77777777" w:rsidR="003A4CF0" w:rsidRPr="007779AD" w:rsidRDefault="003A4CF0" w:rsidP="00223365">
      <w:pPr>
        <w:pStyle w:val="SectionBody"/>
        <w:widowControl/>
        <w:rPr>
          <w:color w:val="auto"/>
        </w:rPr>
        <w:sectPr w:rsidR="003A4CF0" w:rsidRPr="007779AD" w:rsidSect="003A4CF0">
          <w:type w:val="continuous"/>
          <w:pgSz w:w="12240" w:h="15840" w:code="1"/>
          <w:pgMar w:top="1440" w:right="1440" w:bottom="1440" w:left="1440" w:header="720" w:footer="720" w:gutter="0"/>
          <w:lnNumType w:countBy="1" w:restart="newSection"/>
          <w:cols w:space="720"/>
          <w:titlePg/>
          <w:docGrid w:linePitch="360"/>
        </w:sectPr>
      </w:pPr>
      <w:r w:rsidRPr="007779AD">
        <w:rPr>
          <w:color w:val="auto"/>
        </w:rPr>
        <w:t>(12) Development of other policies as may promote statewide objectives for and enhance the performance of the workforce development system in the state.</w:t>
      </w:r>
    </w:p>
    <w:p w14:paraId="5FE297CC" w14:textId="047A3DA7" w:rsidR="003A4CF0" w:rsidRPr="007779AD" w:rsidRDefault="003A4CF0" w:rsidP="00223365">
      <w:pPr>
        <w:pStyle w:val="Note"/>
        <w:widowControl/>
        <w:rPr>
          <w:color w:val="auto"/>
        </w:rPr>
      </w:pPr>
      <w:r w:rsidRPr="007779AD">
        <w:rPr>
          <w:color w:val="auto"/>
        </w:rPr>
        <w:t xml:space="preserve">NOTE: The purpose of this bill is to </w:t>
      </w:r>
      <w:r w:rsidR="00FA0BAC">
        <w:rPr>
          <w:color w:val="auto"/>
        </w:rPr>
        <w:t xml:space="preserve">ensure residents receive </w:t>
      </w:r>
      <w:r w:rsidR="00514CA9">
        <w:rPr>
          <w:color w:val="auto"/>
        </w:rPr>
        <w:t xml:space="preserve">support from their </w:t>
      </w:r>
      <w:r w:rsidR="00FA0BAC">
        <w:rPr>
          <w:color w:val="auto"/>
        </w:rPr>
        <w:t xml:space="preserve">local area </w:t>
      </w:r>
      <w:r w:rsidR="00514CA9">
        <w:rPr>
          <w:color w:val="auto"/>
        </w:rPr>
        <w:t xml:space="preserve">when seeking work opportunities.  </w:t>
      </w:r>
    </w:p>
    <w:p w14:paraId="2919D47C" w14:textId="1F4577F4" w:rsidR="00E831B3" w:rsidRDefault="003A4CF0" w:rsidP="00223365">
      <w:pPr>
        <w:pStyle w:val="Note"/>
        <w:widowControl/>
      </w:pPr>
      <w:proofErr w:type="gramStart"/>
      <w:r w:rsidRPr="007779AD">
        <w:rPr>
          <w:color w:val="auto"/>
        </w:rPr>
        <w:t>Strike-throughs</w:t>
      </w:r>
      <w:proofErr w:type="gramEnd"/>
      <w:r w:rsidRPr="007779AD">
        <w:rPr>
          <w:color w:val="auto"/>
        </w:rPr>
        <w:t xml:space="preserve"> indicate language that would be stricken from a heading or the present law and underscoring indicates new language that would be added.</w:t>
      </w:r>
    </w:p>
    <w:sectPr w:rsidR="00E831B3" w:rsidSect="003A4C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5FBA" w14:textId="77777777" w:rsidR="006065A5" w:rsidRPr="00B844FE" w:rsidRDefault="006065A5" w:rsidP="00B844FE">
      <w:r>
        <w:separator/>
      </w:r>
    </w:p>
  </w:endnote>
  <w:endnote w:type="continuationSeparator" w:id="0">
    <w:p w14:paraId="53F98A9D" w14:textId="77777777" w:rsidR="006065A5" w:rsidRPr="00B844FE" w:rsidRDefault="006065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15F4" w14:textId="77777777" w:rsidR="003A4CF0" w:rsidRDefault="003A4CF0" w:rsidP="003A4C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5BFEAB" w14:textId="77777777" w:rsidR="003A4CF0" w:rsidRPr="003A4CF0" w:rsidRDefault="003A4CF0" w:rsidP="003A4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A425" w14:textId="77777777" w:rsidR="003A4CF0" w:rsidRDefault="003A4CF0" w:rsidP="003A4C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58FA55" w14:textId="77777777" w:rsidR="003A4CF0" w:rsidRPr="003A4CF0" w:rsidRDefault="003A4CF0" w:rsidP="003A4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098E" w14:textId="77777777" w:rsidR="006065A5" w:rsidRPr="00B844FE" w:rsidRDefault="006065A5" w:rsidP="00B844FE">
      <w:r>
        <w:separator/>
      </w:r>
    </w:p>
  </w:footnote>
  <w:footnote w:type="continuationSeparator" w:id="0">
    <w:p w14:paraId="4C77F935" w14:textId="77777777" w:rsidR="006065A5" w:rsidRPr="00B844FE" w:rsidRDefault="006065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CBA8" w14:textId="77777777" w:rsidR="003A4CF0" w:rsidRPr="003A4CF0" w:rsidRDefault="003A4CF0" w:rsidP="003A4CF0">
    <w:pPr>
      <w:pStyle w:val="Header"/>
    </w:pPr>
    <w:r>
      <w:t>CS for HB 3318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6310" w14:textId="77777777" w:rsidR="003A4CF0" w:rsidRPr="003A4CF0" w:rsidRDefault="003A4CF0" w:rsidP="003A4CF0">
    <w:pPr>
      <w:pStyle w:val="Header"/>
    </w:pPr>
    <w:r>
      <w:t>CS for HB 3318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A6C1" w14:textId="77777777" w:rsidR="00223365" w:rsidRPr="003A4CF0" w:rsidRDefault="00223365" w:rsidP="003A4CF0">
    <w:pPr>
      <w:pStyle w:val="Header"/>
    </w:pPr>
    <w:r>
      <w:t>CS for HB 3318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1335615">
    <w:abstractNumId w:val="0"/>
  </w:num>
  <w:num w:numId="2" w16cid:durableId="84482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A5"/>
    <w:rsid w:val="0000526A"/>
    <w:rsid w:val="00081D6D"/>
    <w:rsid w:val="00085D22"/>
    <w:rsid w:val="000B683C"/>
    <w:rsid w:val="000C5C77"/>
    <w:rsid w:val="000E647E"/>
    <w:rsid w:val="000F22B7"/>
    <w:rsid w:val="0010070F"/>
    <w:rsid w:val="0015112E"/>
    <w:rsid w:val="001552E7"/>
    <w:rsid w:val="001566B4"/>
    <w:rsid w:val="00183F86"/>
    <w:rsid w:val="00191A28"/>
    <w:rsid w:val="001C279E"/>
    <w:rsid w:val="001D459E"/>
    <w:rsid w:val="002010BF"/>
    <w:rsid w:val="00223365"/>
    <w:rsid w:val="0027011C"/>
    <w:rsid w:val="00274200"/>
    <w:rsid w:val="00275740"/>
    <w:rsid w:val="002A0269"/>
    <w:rsid w:val="002B0044"/>
    <w:rsid w:val="002C1661"/>
    <w:rsid w:val="002D1516"/>
    <w:rsid w:val="00301F44"/>
    <w:rsid w:val="00303684"/>
    <w:rsid w:val="003143F5"/>
    <w:rsid w:val="00314854"/>
    <w:rsid w:val="00331B5A"/>
    <w:rsid w:val="003A4CF0"/>
    <w:rsid w:val="003C51CD"/>
    <w:rsid w:val="003F103E"/>
    <w:rsid w:val="003F6036"/>
    <w:rsid w:val="004247A2"/>
    <w:rsid w:val="004B2795"/>
    <w:rsid w:val="004C13DD"/>
    <w:rsid w:val="004E3441"/>
    <w:rsid w:val="00514CA9"/>
    <w:rsid w:val="00562810"/>
    <w:rsid w:val="005A2F8D"/>
    <w:rsid w:val="005A5366"/>
    <w:rsid w:val="006065A5"/>
    <w:rsid w:val="00637E73"/>
    <w:rsid w:val="00677BF5"/>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45ABB"/>
    <w:rsid w:val="00A527AD"/>
    <w:rsid w:val="00A718CF"/>
    <w:rsid w:val="00A72E7C"/>
    <w:rsid w:val="00AC3B58"/>
    <w:rsid w:val="00AE48A0"/>
    <w:rsid w:val="00AE61BE"/>
    <w:rsid w:val="00B16F25"/>
    <w:rsid w:val="00B24422"/>
    <w:rsid w:val="00B25CA0"/>
    <w:rsid w:val="00B80C20"/>
    <w:rsid w:val="00B844FE"/>
    <w:rsid w:val="00BC562B"/>
    <w:rsid w:val="00C1141C"/>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7229F"/>
    <w:rsid w:val="00E831B3"/>
    <w:rsid w:val="00EA34D6"/>
    <w:rsid w:val="00EB203E"/>
    <w:rsid w:val="00EE70CB"/>
    <w:rsid w:val="00F01B45"/>
    <w:rsid w:val="00F10095"/>
    <w:rsid w:val="00F23775"/>
    <w:rsid w:val="00F41CA2"/>
    <w:rsid w:val="00F443C0"/>
    <w:rsid w:val="00F62EFB"/>
    <w:rsid w:val="00F650C4"/>
    <w:rsid w:val="00F7304F"/>
    <w:rsid w:val="00F939A4"/>
    <w:rsid w:val="00FA0BAC"/>
    <w:rsid w:val="00FA7B09"/>
    <w:rsid w:val="00FB46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62F8D"/>
  <w15:chartTrackingRefBased/>
  <w15:docId w15:val="{F94336D8-AD50-4611-83BD-90EE1FB4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A4CF0"/>
    <w:rPr>
      <w:rFonts w:eastAsia="Calibri"/>
      <w:b/>
      <w:color w:val="000000"/>
    </w:rPr>
  </w:style>
  <w:style w:type="character" w:customStyle="1" w:styleId="SectionBodyChar">
    <w:name w:val="Section Body Char"/>
    <w:link w:val="SectionBody"/>
    <w:rsid w:val="003A4CF0"/>
    <w:rPr>
      <w:rFonts w:eastAsia="Calibri"/>
      <w:color w:val="000000"/>
    </w:rPr>
  </w:style>
  <w:style w:type="character" w:customStyle="1" w:styleId="ArticleHeadingChar">
    <w:name w:val="Article Heading Char"/>
    <w:link w:val="ArticleHeading"/>
    <w:rsid w:val="003A4CF0"/>
    <w:rPr>
      <w:rFonts w:eastAsia="Calibri"/>
      <w:b/>
      <w:caps/>
      <w:color w:val="000000"/>
      <w:sz w:val="24"/>
    </w:rPr>
  </w:style>
  <w:style w:type="character" w:styleId="PageNumber">
    <w:name w:val="page number"/>
    <w:basedOn w:val="DefaultParagraphFont"/>
    <w:uiPriority w:val="99"/>
    <w:semiHidden/>
    <w:locked/>
    <w:rsid w:val="003A4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546F292CD4002903F8994DBE9D768"/>
        <w:category>
          <w:name w:val="General"/>
          <w:gallery w:val="placeholder"/>
        </w:category>
        <w:types>
          <w:type w:val="bbPlcHdr"/>
        </w:types>
        <w:behaviors>
          <w:behavior w:val="content"/>
        </w:behaviors>
        <w:guid w:val="{A9B0471F-96B6-492A-994E-F32A15FFA1EE}"/>
      </w:docPartPr>
      <w:docPartBody>
        <w:p w:rsidR="00527014" w:rsidRDefault="0012333E">
          <w:pPr>
            <w:pStyle w:val="808546F292CD4002903F8994DBE9D768"/>
          </w:pPr>
          <w:r w:rsidRPr="00B844FE">
            <w:t>Prefix Text</w:t>
          </w:r>
        </w:p>
      </w:docPartBody>
    </w:docPart>
    <w:docPart>
      <w:docPartPr>
        <w:name w:val="4C6D38C4D6BA4FCE9605A5FD3D80F19F"/>
        <w:category>
          <w:name w:val="General"/>
          <w:gallery w:val="placeholder"/>
        </w:category>
        <w:types>
          <w:type w:val="bbPlcHdr"/>
        </w:types>
        <w:behaviors>
          <w:behavior w:val="content"/>
        </w:behaviors>
        <w:guid w:val="{7855CCE7-8E4B-45D8-967E-E39AD91446C9}"/>
      </w:docPartPr>
      <w:docPartBody>
        <w:p w:rsidR="00527014" w:rsidRDefault="0012333E">
          <w:pPr>
            <w:pStyle w:val="4C6D38C4D6BA4FCE9605A5FD3D80F19F"/>
          </w:pPr>
          <w:r w:rsidRPr="00B844FE">
            <w:t>[Type here]</w:t>
          </w:r>
        </w:p>
      </w:docPartBody>
    </w:docPart>
    <w:docPart>
      <w:docPartPr>
        <w:name w:val="3183FBE66964458AA9022EF99D5CA37A"/>
        <w:category>
          <w:name w:val="General"/>
          <w:gallery w:val="placeholder"/>
        </w:category>
        <w:types>
          <w:type w:val="bbPlcHdr"/>
        </w:types>
        <w:behaviors>
          <w:behavior w:val="content"/>
        </w:behaviors>
        <w:guid w:val="{10ACBD73-DBA6-41E1-84EE-00259A1FBC5A}"/>
      </w:docPartPr>
      <w:docPartBody>
        <w:p w:rsidR="00527014" w:rsidRDefault="0012333E">
          <w:pPr>
            <w:pStyle w:val="3183FBE66964458AA9022EF99D5CA37A"/>
          </w:pPr>
          <w:r w:rsidRPr="00B844FE">
            <w:t>Number</w:t>
          </w:r>
        </w:p>
      </w:docPartBody>
    </w:docPart>
    <w:docPart>
      <w:docPartPr>
        <w:name w:val="51CF0FEA3EAA4D7F9B9ABF84FFEBF5EA"/>
        <w:category>
          <w:name w:val="General"/>
          <w:gallery w:val="placeholder"/>
        </w:category>
        <w:types>
          <w:type w:val="bbPlcHdr"/>
        </w:types>
        <w:behaviors>
          <w:behavior w:val="content"/>
        </w:behaviors>
        <w:guid w:val="{D3AB386B-28CC-4311-A36E-29FC8F913C3D}"/>
      </w:docPartPr>
      <w:docPartBody>
        <w:p w:rsidR="00527014" w:rsidRDefault="0012333E">
          <w:pPr>
            <w:pStyle w:val="51CF0FEA3EAA4D7F9B9ABF84FFEBF5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3E"/>
    <w:rsid w:val="0012333E"/>
    <w:rsid w:val="0052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8546F292CD4002903F8994DBE9D768">
    <w:name w:val="808546F292CD4002903F8994DBE9D768"/>
  </w:style>
  <w:style w:type="paragraph" w:customStyle="1" w:styleId="4C6D38C4D6BA4FCE9605A5FD3D80F19F">
    <w:name w:val="4C6D38C4D6BA4FCE9605A5FD3D80F19F"/>
  </w:style>
  <w:style w:type="paragraph" w:customStyle="1" w:styleId="3183FBE66964458AA9022EF99D5CA37A">
    <w:name w:val="3183FBE66964458AA9022EF99D5CA37A"/>
  </w:style>
  <w:style w:type="character" w:styleId="PlaceholderText">
    <w:name w:val="Placeholder Text"/>
    <w:basedOn w:val="DefaultParagraphFont"/>
    <w:uiPriority w:val="99"/>
    <w:semiHidden/>
    <w:rsid w:val="0012333E"/>
    <w:rPr>
      <w:color w:val="808080"/>
    </w:rPr>
  </w:style>
  <w:style w:type="paragraph" w:customStyle="1" w:styleId="51CF0FEA3EAA4D7F9B9ABF84FFEBF5EA">
    <w:name w:val="51CF0FEA3EAA4D7F9B9ABF84FFEBF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1187</Words>
  <Characters>7220</Characters>
  <Application>Microsoft Office Word</Application>
  <DocSecurity>0</DocSecurity>
  <Lines>126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dc:creator>
  <cp:keywords/>
  <dc:description/>
  <cp:lastModifiedBy>Shane Thomas</cp:lastModifiedBy>
  <cp:revision>2</cp:revision>
  <cp:lastPrinted>2023-02-09T20:13:00Z</cp:lastPrinted>
  <dcterms:created xsi:type="dcterms:W3CDTF">2023-02-09T20:13:00Z</dcterms:created>
  <dcterms:modified xsi:type="dcterms:W3CDTF">2023-02-09T20:13:00Z</dcterms:modified>
</cp:coreProperties>
</file>